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     </w:t>
      </w:r>
      <w:r>
        <w:rPr>
          <w:rFonts w:hint="eastAsia" w:ascii="宋体" w:hAnsi="宋体"/>
          <w:b/>
          <w:sz w:val="36"/>
          <w:szCs w:val="36"/>
        </w:rPr>
        <w:t>关于开展第八届“中国移动‘和教育’杯”</w:t>
      </w:r>
    </w:p>
    <w:p>
      <w:pPr>
        <w:widowControl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全国教育技术论文（福建赛区）活动的通知</w:t>
      </w:r>
    </w:p>
    <w:p>
      <w:pPr>
        <w:spacing w:line="500" w:lineRule="exact"/>
        <w:rPr>
          <w:rFonts w:ascii="宋体"/>
          <w:b/>
          <w:sz w:val="36"/>
          <w:szCs w:val="36"/>
        </w:rPr>
      </w:pPr>
      <w:r>
        <w:rPr>
          <w:rFonts w:ascii="仿宋_GB2312" w:eastAsia="仿宋_GB2312"/>
          <w:sz w:val="30"/>
          <w:szCs w:val="30"/>
        </w:rPr>
        <w:t xml:space="preserve">                  </w:t>
      </w:r>
      <w:r>
        <w:rPr>
          <w:rFonts w:hint="eastAsia" w:ascii="仿宋_GB2312" w:eastAsia="仿宋_GB2312"/>
          <w:sz w:val="30"/>
          <w:szCs w:val="30"/>
        </w:rPr>
        <w:t>闽教电馆</w:t>
      </w:r>
      <w:r>
        <w:rPr>
          <w:rFonts w:ascii="仿宋_GB2312" w:eastAsia="仿宋_GB2312"/>
          <w:sz w:val="30"/>
          <w:szCs w:val="30"/>
        </w:rPr>
        <w:t>[2017]12</w:t>
      </w:r>
      <w:r>
        <w:rPr>
          <w:rFonts w:hint="eastAsia" w:ascii="仿宋_GB2312" w:eastAsia="仿宋_GB2312"/>
          <w:sz w:val="30"/>
          <w:szCs w:val="30"/>
        </w:rPr>
        <w:t>号</w:t>
      </w:r>
    </w:p>
    <w:p>
      <w:pPr>
        <w:widowControl/>
        <w:spacing w:line="360" w:lineRule="exact"/>
        <w:jc w:val="left"/>
        <w:rPr>
          <w:rFonts w:ascii="仿宋_GB2312" w:hAnsi="宋体" w:eastAsia="仿宋_GB2312"/>
          <w:sz w:val="30"/>
          <w:szCs w:val="30"/>
        </w:rPr>
      </w:pPr>
    </w:p>
    <w:p>
      <w:pPr>
        <w:widowControl/>
        <w:spacing w:line="360" w:lineRule="exact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各设区市电教馆（站）、平潭综合实验区教育局教仪站：</w:t>
      </w:r>
    </w:p>
    <w:p>
      <w:pPr>
        <w:spacing w:line="500" w:lineRule="exact"/>
        <w:ind w:left="105" w:leftChars="5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</w:rPr>
        <w:t>根据《中央电化教育馆关于举办</w:t>
      </w:r>
      <w:r>
        <w:rPr>
          <w:rFonts w:ascii="仿宋_GB2312" w:hAnsi="仿宋" w:eastAsia="仿宋_GB2312"/>
          <w:sz w:val="30"/>
          <w:szCs w:val="30"/>
        </w:rPr>
        <w:t>2017</w:t>
      </w:r>
      <w:r>
        <w:rPr>
          <w:rFonts w:hint="eastAsia" w:ascii="仿宋_GB2312" w:hAnsi="仿宋" w:eastAsia="仿宋_GB2312"/>
          <w:sz w:val="30"/>
          <w:szCs w:val="30"/>
        </w:rPr>
        <w:t>年度全国教育教学信息化交流展示活动的通知》（教电馆【</w:t>
      </w:r>
      <w:r>
        <w:rPr>
          <w:rFonts w:ascii="仿宋_GB2312" w:hAnsi="仿宋" w:eastAsia="仿宋_GB2312"/>
          <w:sz w:val="30"/>
          <w:szCs w:val="30"/>
        </w:rPr>
        <w:t>2016</w:t>
      </w:r>
      <w:r>
        <w:rPr>
          <w:rFonts w:hint="eastAsia" w:ascii="仿宋_GB2312" w:hAnsi="仿宋" w:eastAsia="仿宋_GB2312"/>
          <w:sz w:val="30"/>
          <w:szCs w:val="30"/>
        </w:rPr>
        <w:t>】</w:t>
      </w:r>
      <w:r>
        <w:rPr>
          <w:rFonts w:ascii="仿宋_GB2312" w:hAnsi="仿宋" w:eastAsia="仿宋_GB2312"/>
          <w:sz w:val="30"/>
          <w:szCs w:val="30"/>
        </w:rPr>
        <w:t>153</w:t>
      </w:r>
      <w:r>
        <w:rPr>
          <w:rFonts w:hint="eastAsia" w:ascii="仿宋_GB2312" w:hAnsi="仿宋" w:eastAsia="仿宋_GB2312"/>
          <w:sz w:val="30"/>
          <w:szCs w:val="30"/>
        </w:rPr>
        <w:t>号）文件精神，按照《中央电化教育馆关于发布第八届“中国移动‘和教育’杯”全国教育技术论文活动指南的通知》要求</w:t>
      </w:r>
      <w:r>
        <w:rPr>
          <w:rFonts w:ascii="仿宋_GB2312" w:hAnsi="仿宋" w:eastAsia="仿宋_GB2312"/>
          <w:sz w:val="30"/>
          <w:szCs w:val="30"/>
        </w:rPr>
        <w:t>(</w:t>
      </w:r>
      <w:r>
        <w:rPr>
          <w:rFonts w:hint="eastAsia" w:ascii="仿宋_GB2312" w:hAnsi="仿宋" w:eastAsia="仿宋_GB2312"/>
          <w:sz w:val="30"/>
          <w:szCs w:val="30"/>
        </w:rPr>
        <w:t>以下简称“论文活动”</w:t>
      </w:r>
      <w:r>
        <w:rPr>
          <w:rFonts w:ascii="仿宋_GB2312" w:hAnsi="仿宋" w:eastAsia="仿宋_GB2312"/>
          <w:sz w:val="30"/>
          <w:szCs w:val="30"/>
        </w:rPr>
        <w:t>)</w:t>
      </w:r>
      <w:r>
        <w:rPr>
          <w:rFonts w:hint="eastAsia" w:ascii="仿宋_GB2312" w:hAnsi="仿宋" w:eastAsia="仿宋_GB2312"/>
          <w:sz w:val="30"/>
          <w:szCs w:val="30"/>
        </w:rPr>
        <w:t>，为做好福建赛区论文活动的组织管理工作，各电教馆（站）应高度重视</w:t>
      </w:r>
      <w:r>
        <w:rPr>
          <w:rFonts w:ascii="仿宋_GB2312" w:hAnsi="仿宋" w:eastAsia="仿宋_GB2312"/>
          <w:sz w:val="30"/>
          <w:szCs w:val="30"/>
        </w:rPr>
        <w:t>,</w:t>
      </w:r>
      <w:r>
        <w:rPr>
          <w:rFonts w:hint="eastAsia" w:ascii="仿宋_GB2312" w:hAnsi="仿宋" w:eastAsia="仿宋_GB2312"/>
          <w:sz w:val="30"/>
          <w:szCs w:val="30"/>
        </w:rPr>
        <w:t>主动与各地移动公司积极协调、合力部署，广泛组织各学校，尤其是教育信息化示范学校、实验学校教师参赛，现将有关活动安排通知如下：</w:t>
      </w:r>
      <w:r>
        <w:rPr>
          <w:rFonts w:ascii="仿宋_GB2312" w:hAnsi="仿宋" w:eastAsia="仿宋_GB2312"/>
          <w:sz w:val="30"/>
          <w:szCs w:val="30"/>
        </w:rPr>
        <w:t xml:space="preserve"> </w:t>
      </w:r>
    </w:p>
    <w:p>
      <w:pPr>
        <w:spacing w:line="500" w:lineRule="exact"/>
        <w:ind w:firstLine="750" w:firstLineChars="25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一、活动组织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福建赛区</w:t>
      </w:r>
      <w:r>
        <w:rPr>
          <w:rFonts w:hint="eastAsia" w:ascii="仿宋_GB2312" w:hAnsi="仿宋" w:eastAsia="仿宋_GB2312" w:cs="宋体"/>
          <w:spacing w:val="-18"/>
          <w:kern w:val="0"/>
          <w:sz w:val="30"/>
          <w:szCs w:val="30"/>
        </w:rPr>
        <w:t>“论文活动”</w:t>
      </w:r>
      <w:r>
        <w:rPr>
          <w:rFonts w:hint="eastAsia" w:ascii="仿宋_GB2312" w:hAnsi="仿宋" w:eastAsia="仿宋_GB2312"/>
          <w:sz w:val="30"/>
          <w:szCs w:val="30"/>
        </w:rPr>
        <w:t>由福建省电教馆和中国移动福建公司共同组织实施。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 w:cs="宋体"/>
          <w:spacing w:val="-18"/>
          <w:kern w:val="0"/>
          <w:sz w:val="30"/>
          <w:szCs w:val="30"/>
        </w:rPr>
      </w:pPr>
      <w:r>
        <w:rPr>
          <w:rFonts w:hint="eastAsia" w:ascii="仿宋_GB2312" w:eastAsia="仿宋_GB2312" w:cs="宋体"/>
          <w:kern w:val="0"/>
          <w:sz w:val="30"/>
          <w:szCs w:val="30"/>
        </w:rPr>
        <w:t>“</w:t>
      </w:r>
      <w:r>
        <w:rPr>
          <w:rFonts w:hint="eastAsia" w:ascii="仿宋_GB2312" w:hAnsi="仿宋" w:eastAsia="仿宋_GB2312" w:cs="宋体"/>
          <w:spacing w:val="-18"/>
          <w:kern w:val="0"/>
          <w:sz w:val="30"/>
          <w:szCs w:val="30"/>
        </w:rPr>
        <w:t>论文活动”的主题是“信息技术与未来教育：开放</w:t>
      </w:r>
      <w:r>
        <w:rPr>
          <w:rFonts w:ascii="仿宋_GB2312" w:hAnsi="仿宋" w:eastAsia="仿宋_GB2312" w:cs="宋体"/>
          <w:spacing w:val="-18"/>
          <w:kern w:val="0"/>
          <w:sz w:val="30"/>
          <w:szCs w:val="30"/>
        </w:rPr>
        <w:t xml:space="preserve"> </w:t>
      </w:r>
      <w:r>
        <w:rPr>
          <w:rFonts w:hint="eastAsia" w:ascii="仿宋_GB2312" w:hAnsi="仿宋" w:eastAsia="仿宋_GB2312" w:cs="宋体"/>
          <w:spacing w:val="-18"/>
          <w:kern w:val="0"/>
          <w:sz w:val="30"/>
          <w:szCs w:val="30"/>
        </w:rPr>
        <w:t>人本</w:t>
      </w:r>
      <w:r>
        <w:rPr>
          <w:rFonts w:ascii="仿宋_GB2312" w:hAnsi="仿宋" w:eastAsia="仿宋_GB2312" w:cs="宋体"/>
          <w:spacing w:val="-18"/>
          <w:kern w:val="0"/>
          <w:sz w:val="30"/>
          <w:szCs w:val="30"/>
        </w:rPr>
        <w:t xml:space="preserve"> </w:t>
      </w:r>
      <w:r>
        <w:rPr>
          <w:rFonts w:hint="eastAsia" w:ascii="仿宋_GB2312" w:hAnsi="仿宋" w:eastAsia="仿宋_GB2312" w:cs="宋体"/>
          <w:spacing w:val="-18"/>
          <w:kern w:val="0"/>
          <w:sz w:val="30"/>
          <w:szCs w:val="30"/>
        </w:rPr>
        <w:t>个性</w:t>
      </w:r>
      <w:r>
        <w:rPr>
          <w:rFonts w:ascii="仿宋_GB2312" w:hAnsi="仿宋" w:eastAsia="仿宋_GB2312" w:cs="宋体"/>
          <w:spacing w:val="-18"/>
          <w:kern w:val="0"/>
          <w:sz w:val="30"/>
          <w:szCs w:val="30"/>
        </w:rPr>
        <w:t xml:space="preserve"> </w:t>
      </w:r>
      <w:r>
        <w:rPr>
          <w:rFonts w:hint="eastAsia" w:ascii="仿宋_GB2312" w:hAnsi="仿宋" w:eastAsia="仿宋_GB2312" w:cs="宋体"/>
          <w:spacing w:val="-18"/>
          <w:kern w:val="0"/>
          <w:sz w:val="30"/>
          <w:szCs w:val="30"/>
        </w:rPr>
        <w:t>共享</w:t>
      </w:r>
      <w:r>
        <w:rPr>
          <w:rFonts w:ascii="仿宋_GB2312" w:hAnsi="仿宋" w:eastAsia="仿宋_GB2312" w:cs="宋体"/>
          <w:spacing w:val="-18"/>
          <w:kern w:val="0"/>
          <w:sz w:val="30"/>
          <w:szCs w:val="30"/>
        </w:rPr>
        <w:t xml:space="preserve"> </w:t>
      </w:r>
      <w:r>
        <w:rPr>
          <w:rFonts w:hint="eastAsia" w:ascii="仿宋_GB2312" w:hAnsi="仿宋" w:eastAsia="仿宋_GB2312" w:cs="宋体"/>
          <w:spacing w:val="-18"/>
          <w:kern w:val="0"/>
          <w:sz w:val="30"/>
          <w:szCs w:val="30"/>
        </w:rPr>
        <w:t>创新”。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二、活动时间</w:t>
      </w:r>
    </w:p>
    <w:p>
      <w:pPr>
        <w:spacing w:line="48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论文提交时间</w:t>
      </w:r>
      <w:r>
        <w:rPr>
          <w:rFonts w:ascii="仿宋_GB2312" w:hAnsi="仿宋" w:eastAsia="仿宋_GB2312"/>
          <w:sz w:val="30"/>
          <w:szCs w:val="30"/>
        </w:rPr>
        <w:t>: 4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ascii="仿宋_GB2312" w:hAnsi="仿宋" w:eastAsia="仿宋_GB2312"/>
          <w:sz w:val="30"/>
          <w:szCs w:val="30"/>
        </w:rPr>
        <w:t>1</w:t>
      </w:r>
      <w:r>
        <w:rPr>
          <w:rFonts w:hint="eastAsia" w:ascii="仿宋_GB2312" w:hAnsi="仿宋" w:eastAsia="仿宋_GB2312"/>
          <w:sz w:val="30"/>
          <w:szCs w:val="30"/>
        </w:rPr>
        <w:t>日</w:t>
      </w:r>
      <w:r>
        <w:rPr>
          <w:rFonts w:ascii="仿宋_GB2312" w:hAnsi="仿宋" w:eastAsia="仿宋_GB2312"/>
          <w:sz w:val="30"/>
          <w:szCs w:val="30"/>
        </w:rPr>
        <w:t>-9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ascii="仿宋_GB2312" w:hAnsi="仿宋" w:eastAsia="仿宋_GB2312"/>
          <w:sz w:val="30"/>
          <w:szCs w:val="30"/>
        </w:rPr>
        <w:t>10</w:t>
      </w:r>
      <w:r>
        <w:rPr>
          <w:rFonts w:hint="eastAsia" w:ascii="仿宋_GB2312" w:hAnsi="仿宋" w:eastAsia="仿宋_GB2312"/>
          <w:sz w:val="30"/>
          <w:szCs w:val="30"/>
        </w:rPr>
        <w:t>日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投票支持截止时间</w:t>
      </w:r>
      <w:r>
        <w:rPr>
          <w:rFonts w:ascii="仿宋_GB2312" w:hAnsi="仿宋" w:eastAsia="仿宋_GB2312"/>
          <w:sz w:val="30"/>
          <w:szCs w:val="30"/>
        </w:rPr>
        <w:t>: 9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ascii="仿宋_GB2312" w:hAnsi="仿宋" w:eastAsia="仿宋_GB2312"/>
          <w:sz w:val="30"/>
          <w:szCs w:val="30"/>
        </w:rPr>
        <w:t>10</w:t>
      </w:r>
      <w:r>
        <w:rPr>
          <w:rFonts w:hint="eastAsia" w:ascii="仿宋_GB2312" w:hAnsi="仿宋" w:eastAsia="仿宋_GB2312"/>
          <w:sz w:val="30"/>
          <w:szCs w:val="30"/>
        </w:rPr>
        <w:t>日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省级评审时间</w:t>
      </w:r>
      <w:r>
        <w:rPr>
          <w:rFonts w:ascii="仿宋_GB2312" w:hAnsi="仿宋" w:eastAsia="仿宋_GB2312"/>
          <w:sz w:val="30"/>
          <w:szCs w:val="30"/>
        </w:rPr>
        <w:t>: 9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ascii="仿宋_GB2312" w:hAnsi="仿宋" w:eastAsia="仿宋_GB2312"/>
          <w:sz w:val="30"/>
          <w:szCs w:val="30"/>
        </w:rPr>
        <w:t>10</w:t>
      </w:r>
      <w:r>
        <w:rPr>
          <w:rFonts w:hint="eastAsia" w:ascii="仿宋_GB2312" w:hAnsi="仿宋" w:eastAsia="仿宋_GB2312"/>
          <w:sz w:val="30"/>
          <w:szCs w:val="30"/>
        </w:rPr>
        <w:t>日</w:t>
      </w:r>
      <w:r>
        <w:rPr>
          <w:rFonts w:ascii="仿宋_GB2312" w:hAnsi="仿宋" w:eastAsia="仿宋_GB2312"/>
          <w:sz w:val="30"/>
          <w:szCs w:val="30"/>
        </w:rPr>
        <w:t>-9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ascii="仿宋_GB2312" w:hAnsi="仿宋" w:eastAsia="仿宋_GB2312"/>
          <w:sz w:val="30"/>
          <w:szCs w:val="30"/>
        </w:rPr>
        <w:t>30</w:t>
      </w:r>
      <w:r>
        <w:rPr>
          <w:rFonts w:hint="eastAsia" w:ascii="仿宋_GB2312" w:hAnsi="仿宋" w:eastAsia="仿宋_GB2312"/>
          <w:sz w:val="30"/>
          <w:szCs w:val="30"/>
        </w:rPr>
        <w:t>日</w:t>
      </w:r>
    </w:p>
    <w:p>
      <w:pPr>
        <w:spacing w:line="48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全国评审时间</w:t>
      </w:r>
      <w:r>
        <w:rPr>
          <w:rFonts w:ascii="仿宋_GB2312" w:hAnsi="仿宋" w:eastAsia="仿宋_GB2312"/>
          <w:sz w:val="30"/>
          <w:szCs w:val="30"/>
        </w:rPr>
        <w:t>: 10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ascii="仿宋_GB2312" w:hAnsi="仿宋" w:eastAsia="仿宋_GB2312"/>
          <w:sz w:val="30"/>
          <w:szCs w:val="30"/>
        </w:rPr>
        <w:t>10</w:t>
      </w:r>
      <w:r>
        <w:rPr>
          <w:rFonts w:hint="eastAsia" w:ascii="仿宋_GB2312" w:hAnsi="仿宋" w:eastAsia="仿宋_GB2312"/>
          <w:sz w:val="30"/>
          <w:szCs w:val="30"/>
        </w:rPr>
        <w:t>日</w:t>
      </w:r>
      <w:r>
        <w:rPr>
          <w:rFonts w:ascii="仿宋_GB2312" w:hAnsi="仿宋" w:eastAsia="仿宋_GB2312"/>
          <w:sz w:val="30"/>
          <w:szCs w:val="30"/>
        </w:rPr>
        <w:t>-10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ascii="仿宋_GB2312" w:hAnsi="仿宋" w:eastAsia="仿宋_GB2312"/>
          <w:sz w:val="30"/>
          <w:szCs w:val="30"/>
        </w:rPr>
        <w:t>25</w:t>
      </w:r>
      <w:r>
        <w:rPr>
          <w:rFonts w:hint="eastAsia" w:ascii="仿宋_GB2312" w:hAnsi="仿宋" w:eastAsia="仿宋_GB2312"/>
          <w:sz w:val="30"/>
          <w:szCs w:val="30"/>
        </w:rPr>
        <w:t>日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三、评审方式</w:t>
      </w:r>
    </w:p>
    <w:p>
      <w:pPr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论文活动由省电教馆负责组织专家进行省级评审。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四、报送方式和参赛要求</w:t>
      </w:r>
    </w:p>
    <w:p>
      <w:pPr>
        <w:spacing w:line="4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我省参赛作品通过</w:t>
      </w:r>
      <w:r>
        <w:rPr>
          <w:rFonts w:hint="eastAsia" w:ascii="仿宋_GB2312" w:hAnsi="宋体" w:eastAsia="仿宋_GB2312"/>
          <w:sz w:val="30"/>
          <w:szCs w:val="30"/>
        </w:rPr>
        <w:t>“</w:t>
      </w:r>
      <w:r>
        <w:rPr>
          <w:rFonts w:hint="eastAsia" w:ascii="仿宋_GB2312" w:hAnsi="仿宋" w:eastAsia="仿宋_GB2312"/>
          <w:sz w:val="30"/>
          <w:szCs w:val="30"/>
        </w:rPr>
        <w:t>福建和校园”网站</w:t>
      </w:r>
      <w:r>
        <w:fldChar w:fldCharType="begin"/>
      </w:r>
      <w:r>
        <w:instrText xml:space="preserve">HYPERLINK "http://fj.10086.cn/xxt" </w:instrText>
      </w:r>
      <w:r>
        <w:fldChar w:fldCharType="separate"/>
      </w:r>
      <w:r>
        <w:rPr>
          <w:rFonts w:ascii="仿宋_GB2312" w:hAnsi="仿宋" w:eastAsia="仿宋_GB2312"/>
          <w:sz w:val="30"/>
          <w:szCs w:val="30"/>
        </w:rPr>
        <w:t>http</w:t>
      </w:r>
      <w:r>
        <w:rPr>
          <w:rFonts w:hint="eastAsia" w:ascii="仿宋_GB2312" w:hAnsi="仿宋" w:eastAsia="仿宋_GB2312"/>
          <w:sz w:val="30"/>
          <w:szCs w:val="30"/>
        </w:rPr>
        <w:t>：</w:t>
      </w:r>
      <w:r>
        <w:rPr>
          <w:rFonts w:ascii="仿宋_GB2312" w:hAnsi="仿宋" w:eastAsia="仿宋_GB2312"/>
          <w:sz w:val="30"/>
          <w:szCs w:val="30"/>
        </w:rPr>
        <w:t>//fj.10086.cn/xxt</w:t>
      </w:r>
      <w:r>
        <w:fldChar w:fldCharType="end"/>
      </w:r>
      <w:r>
        <w:rPr>
          <w:rFonts w:hint="eastAsia" w:ascii="仿宋_GB2312" w:hAnsi="仿宋" w:eastAsia="仿宋_GB2312"/>
          <w:sz w:val="30"/>
          <w:szCs w:val="30"/>
        </w:rPr>
        <w:t>活动专区上传，详细内容要求、活动指南可访问上述网站查阅、下载。参赛指南、论文活动详情也可登录以下各网站查询、下载：</w:t>
      </w:r>
    </w:p>
    <w:p>
      <w:pPr>
        <w:spacing w:line="46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论文活动专用网站（</w:t>
      </w:r>
      <w:r>
        <w:fldChar w:fldCharType="begin"/>
      </w:r>
      <w:r>
        <w:instrText xml:space="preserve">HYPERLINK "http://edu.10086.cn/educloud/activity/thesis/index" </w:instrText>
      </w:r>
      <w:r>
        <w:fldChar w:fldCharType="separate"/>
      </w:r>
      <w:r>
        <w:rPr>
          <w:rFonts w:ascii="仿宋_GB2312" w:hAnsi="仿宋" w:eastAsia="仿宋_GB2312"/>
          <w:sz w:val="30"/>
          <w:szCs w:val="30"/>
        </w:rPr>
        <w:t>http://edu.10086.cn</w:t>
      </w:r>
      <w:r>
        <w:fldChar w:fldCharType="end"/>
      </w:r>
      <w:r>
        <w:rPr>
          <w:rFonts w:ascii="仿宋_GB2312" w:hAnsi="仿宋" w:eastAsia="仿宋_GB2312"/>
          <w:sz w:val="30"/>
          <w:szCs w:val="30"/>
        </w:rPr>
        <w:t>/lunwen</w:t>
      </w:r>
      <w:r>
        <w:rPr>
          <w:rFonts w:hint="eastAsia" w:ascii="仿宋_GB2312" w:hAnsi="仿宋" w:eastAsia="仿宋_GB2312"/>
          <w:sz w:val="30"/>
          <w:szCs w:val="30"/>
        </w:rPr>
        <w:t>活动专区）；</w:t>
      </w:r>
    </w:p>
    <w:p>
      <w:pPr>
        <w:spacing w:line="46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手机客户端地址（</w:t>
      </w:r>
      <w:r>
        <w:rPr>
          <w:rFonts w:ascii="仿宋_GB2312" w:hAnsi="仿宋" w:eastAsia="仿宋_GB2312"/>
          <w:sz w:val="30"/>
          <w:szCs w:val="30"/>
        </w:rPr>
        <w:t>http://edu.10086.cn/app</w:t>
      </w:r>
      <w:r>
        <w:rPr>
          <w:rFonts w:hint="eastAsia" w:ascii="仿宋_GB2312" w:hAnsi="仿宋" w:eastAsia="仿宋_GB2312"/>
          <w:sz w:val="30"/>
          <w:szCs w:val="30"/>
        </w:rPr>
        <w:t>）；</w:t>
      </w:r>
    </w:p>
    <w:p>
      <w:pPr>
        <w:spacing w:line="4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中央电化教育馆官网（</w:t>
      </w:r>
      <w:r>
        <w:fldChar w:fldCharType="begin"/>
      </w:r>
      <w:r>
        <w:instrText xml:space="preserve">HYPERLINK "http://www.ncet.edu.cn/" </w:instrText>
      </w:r>
      <w:r>
        <w:fldChar w:fldCharType="separate"/>
      </w:r>
      <w:r>
        <w:rPr>
          <w:rFonts w:ascii="仿宋_GB2312" w:hAnsi="仿宋" w:eastAsia="仿宋_GB2312"/>
          <w:sz w:val="30"/>
          <w:szCs w:val="30"/>
        </w:rPr>
        <w:t>http://www.ncet.edu.cn/</w:t>
      </w:r>
      <w:r>
        <w:fldChar w:fldCharType="end"/>
      </w:r>
      <w:r>
        <w:rPr>
          <w:rFonts w:hint="eastAsia" w:ascii="仿宋_GB2312" w:hAnsi="仿宋" w:eastAsia="仿宋_GB2312"/>
          <w:sz w:val="30"/>
          <w:szCs w:val="30"/>
        </w:rPr>
        <w:t>）；</w:t>
      </w:r>
    </w:p>
    <w:p>
      <w:pPr>
        <w:spacing w:line="46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《中国电化教育》杂志官网（</w:t>
      </w:r>
      <w:r>
        <w:fldChar w:fldCharType="begin"/>
      </w:r>
      <w:r>
        <w:instrText xml:space="preserve">HYPERLINK "http://www.webcet.cn/" </w:instrText>
      </w:r>
      <w:r>
        <w:fldChar w:fldCharType="separate"/>
      </w:r>
      <w:r>
        <w:rPr>
          <w:rFonts w:ascii="仿宋_GB2312" w:hAnsi="仿宋" w:eastAsia="仿宋_GB2312"/>
          <w:sz w:val="30"/>
          <w:szCs w:val="30"/>
        </w:rPr>
        <w:t>http://www.webcet.cn</w:t>
      </w:r>
      <w:r>
        <w:fldChar w:fldCharType="end"/>
      </w:r>
      <w:r>
        <w:rPr>
          <w:rFonts w:hint="eastAsia" w:ascii="仿宋_GB2312" w:hAnsi="仿宋" w:eastAsia="仿宋_GB2312"/>
          <w:sz w:val="30"/>
          <w:szCs w:val="30"/>
        </w:rPr>
        <w:t>）。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五、奖项设置及论文发表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1.</w:t>
      </w:r>
      <w:r>
        <w:rPr>
          <w:rFonts w:hint="eastAsia" w:ascii="仿宋_GB2312" w:hAnsi="仿宋" w:eastAsia="仿宋_GB2312"/>
          <w:sz w:val="30"/>
          <w:szCs w:val="30"/>
        </w:rPr>
        <w:t>优秀论文奖：组委会将根据专家评审和网上公众投票，评出一等奖</w:t>
      </w:r>
      <w:r>
        <w:rPr>
          <w:rFonts w:ascii="仿宋_GB2312" w:hAnsi="仿宋" w:eastAsia="仿宋_GB2312"/>
          <w:sz w:val="30"/>
          <w:szCs w:val="30"/>
        </w:rPr>
        <w:t>20</w:t>
      </w:r>
      <w:r>
        <w:rPr>
          <w:rFonts w:hint="eastAsia" w:ascii="仿宋_GB2312" w:hAnsi="仿宋" w:eastAsia="仿宋_GB2312"/>
          <w:sz w:val="30"/>
          <w:szCs w:val="30"/>
        </w:rPr>
        <w:t>名、二等奖</w:t>
      </w:r>
      <w:r>
        <w:rPr>
          <w:rFonts w:ascii="仿宋_GB2312" w:hAnsi="仿宋" w:eastAsia="仿宋_GB2312"/>
          <w:sz w:val="30"/>
          <w:szCs w:val="30"/>
        </w:rPr>
        <w:t>30</w:t>
      </w:r>
      <w:r>
        <w:rPr>
          <w:rFonts w:hint="eastAsia" w:ascii="仿宋_GB2312" w:hAnsi="仿宋" w:eastAsia="仿宋_GB2312"/>
          <w:sz w:val="30"/>
          <w:szCs w:val="30"/>
        </w:rPr>
        <w:t>名、三等奖</w:t>
      </w:r>
      <w:r>
        <w:rPr>
          <w:rFonts w:ascii="仿宋_GB2312" w:hAnsi="仿宋" w:eastAsia="仿宋_GB2312"/>
          <w:sz w:val="30"/>
          <w:szCs w:val="30"/>
        </w:rPr>
        <w:t>50</w:t>
      </w:r>
      <w:r>
        <w:rPr>
          <w:rFonts w:hint="eastAsia" w:ascii="仿宋_GB2312" w:hAnsi="仿宋" w:eastAsia="仿宋_GB2312"/>
          <w:sz w:val="30"/>
          <w:szCs w:val="30"/>
        </w:rPr>
        <w:t>名。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2.</w:t>
      </w:r>
      <w:r>
        <w:rPr>
          <w:rFonts w:hint="eastAsia" w:ascii="仿宋_GB2312" w:hAnsi="仿宋" w:eastAsia="仿宋_GB2312"/>
          <w:sz w:val="30"/>
          <w:szCs w:val="30"/>
        </w:rPr>
        <w:t>优秀组织奖：根据各地宣传、组织情况以及投稿数量，组委会将评出若干电教馆（站）和中小学校为优秀组织奖。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获奖个人和获奖单位将由省电教馆颁发省级获奖证书。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六、其它事项</w:t>
      </w:r>
    </w:p>
    <w:p>
      <w:pPr>
        <w:spacing w:line="52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相关作品上传、投票操作事项可关注微信公众号“和校园福建站”进行咨询。</w:t>
      </w:r>
    </w:p>
    <w:p>
      <w:pPr>
        <w:spacing w:line="500" w:lineRule="exact"/>
        <w:jc w:val="left"/>
        <w:rPr>
          <w:rFonts w:ascii="仿宋_GB2312" w:hAnsi="仿宋" w:eastAsia="仿宋_GB2312"/>
          <w:sz w:val="30"/>
          <w:szCs w:val="30"/>
        </w:rPr>
      </w:pPr>
    </w:p>
    <w:p>
      <w:pPr>
        <w:spacing w:line="500" w:lineRule="exact"/>
        <w:ind w:firstLine="4200" w:firstLineChars="1400"/>
        <w:jc w:val="left"/>
        <w:rPr>
          <w:rFonts w:ascii="仿宋_GB2312" w:hAnsi="仿宋" w:eastAsia="仿宋_GB2312"/>
          <w:sz w:val="30"/>
          <w:szCs w:val="30"/>
        </w:rPr>
      </w:pPr>
    </w:p>
    <w:p>
      <w:pPr>
        <w:spacing w:line="500" w:lineRule="exact"/>
        <w:ind w:firstLine="4200" w:firstLineChars="14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福建省电化教育馆</w:t>
      </w:r>
    </w:p>
    <w:p>
      <w:pPr>
        <w:spacing w:line="500" w:lineRule="exact"/>
        <w:ind w:firstLine="4350" w:firstLineChars="145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2017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ascii="仿宋_GB2312" w:hAnsi="仿宋" w:eastAsia="仿宋_GB2312"/>
          <w:sz w:val="30"/>
          <w:szCs w:val="30"/>
        </w:rPr>
        <w:t>5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ascii="仿宋_GB2312" w:hAnsi="仿宋" w:eastAsia="仿宋_GB2312"/>
          <w:sz w:val="30"/>
          <w:szCs w:val="30"/>
        </w:rPr>
        <w:t>16</w:t>
      </w:r>
      <w:r>
        <w:rPr>
          <w:rFonts w:hint="eastAsia" w:ascii="仿宋_GB2312" w:hAnsi="仿宋" w:eastAsia="仿宋_GB2312"/>
          <w:sz w:val="30"/>
          <w:szCs w:val="30"/>
        </w:rPr>
        <w:t>日</w:t>
      </w:r>
    </w:p>
    <w:p>
      <w:pPr>
        <w:spacing w:line="500" w:lineRule="exact"/>
        <w:ind w:firstLine="4350" w:firstLineChars="1450"/>
        <w:jc w:val="left"/>
        <w:rPr>
          <w:rFonts w:ascii="仿宋_GB2312" w:hAnsi="仿宋" w:eastAsia="仿宋_GB2312"/>
          <w:sz w:val="30"/>
          <w:szCs w:val="30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6">
    <w:name w:val="Footer Char"/>
    <w:basedOn w:val="4"/>
    <w:link w:val="2"/>
    <w:semiHidden/>
    <w:uiPriority w:val="99"/>
    <w:rPr>
      <w:rFonts w:ascii="Times New Roman" w:hAnsi="Times New Roman"/>
      <w:sz w:val="18"/>
      <w:szCs w:val="18"/>
    </w:rPr>
  </w:style>
  <w:style w:type="character" w:customStyle="1" w:styleId="7">
    <w:name w:val="Header Char"/>
    <w:basedOn w:val="4"/>
    <w:link w:val="3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234</Words>
  <Characters>1338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2017-06-01T08:35:00Z</dcterms:created>
  <dc:creator>zj</dc:creator>
  <cp:lastModifiedBy>Administrator</cp:lastModifiedBy>
  <cp:lastPrinted>2017-06-13T02:51:00Z</cp:lastPrinted>
  <dcterms:modified xsi:type="dcterms:W3CDTF">2017-06-14T07:24:27Z</dcterms:modified>
  <dc:title>      关于开展第八届“中国移动‘和教育’杯”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